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50E" w:rsidRPr="00044FB7" w:rsidRDefault="0094550E" w:rsidP="0094550E">
      <w:pPr>
        <w:pStyle w:val="1"/>
        <w:spacing w:before="0" w:beforeAutospacing="0" w:after="0" w:afterAutospacing="0" w:line="276" w:lineRule="auto"/>
        <w:jc w:val="center"/>
        <w:rPr>
          <w:color w:val="0070C0"/>
          <w:sz w:val="32"/>
          <w:szCs w:val="32"/>
          <w:u w:val="single"/>
        </w:rPr>
      </w:pPr>
      <w:r w:rsidRPr="00044FB7">
        <w:rPr>
          <w:color w:val="0070C0"/>
          <w:sz w:val="32"/>
          <w:szCs w:val="32"/>
          <w:u w:val="single"/>
        </w:rPr>
        <w:t>Памятка по профилактике телефонного терроризма несовершеннолетних</w:t>
      </w:r>
    </w:p>
    <w:p w:rsidR="0094550E" w:rsidRPr="00044FB7" w:rsidRDefault="0094550E" w:rsidP="0094550E">
      <w:pPr>
        <w:pStyle w:val="1"/>
        <w:spacing w:before="0" w:beforeAutospacing="0" w:after="0" w:afterAutospacing="0" w:line="276" w:lineRule="auto"/>
        <w:jc w:val="center"/>
        <w:rPr>
          <w:color w:val="0070C0"/>
          <w:sz w:val="16"/>
          <w:szCs w:val="16"/>
          <w:u w:val="single"/>
        </w:rPr>
      </w:pPr>
    </w:p>
    <w:p w:rsidR="0094550E" w:rsidRDefault="0094550E" w:rsidP="0094550E">
      <w:pPr>
        <w:spacing w:line="276" w:lineRule="auto"/>
        <w:ind w:firstLine="708"/>
        <w:jc w:val="both"/>
        <w:rPr>
          <w:sz w:val="28"/>
          <w:szCs w:val="28"/>
        </w:rPr>
      </w:pPr>
      <w:r>
        <w:rPr>
          <w:sz w:val="28"/>
          <w:szCs w:val="28"/>
        </w:rPr>
        <w:t>Телефон является основным каналом сообщений о заложенных взрывных устройствах. Как правило, телефонные звонки такого рода бывают анонимными, то есть злоумышленник не называет своего имени и не сообщает, почему и с какой целью он задумал совершить этот звонок.</w:t>
      </w:r>
    </w:p>
    <w:p w:rsidR="0094550E" w:rsidRDefault="0094550E" w:rsidP="0094550E">
      <w:pPr>
        <w:spacing w:line="276" w:lineRule="auto"/>
        <w:ind w:firstLine="708"/>
        <w:jc w:val="both"/>
        <w:rPr>
          <w:sz w:val="28"/>
          <w:szCs w:val="28"/>
        </w:rPr>
      </w:pPr>
      <w:r>
        <w:rPr>
          <w:sz w:val="28"/>
          <w:szCs w:val="28"/>
        </w:rPr>
        <w:t xml:space="preserve">Нередки случаи подобных звонков среди учащихся образовательных учреждений. </w:t>
      </w:r>
      <w:r>
        <w:rPr>
          <w:b/>
          <w:sz w:val="28"/>
          <w:szCs w:val="28"/>
        </w:rPr>
        <w:t>Что это? Детская шалость или недетская глупость?</w:t>
      </w:r>
      <w:r>
        <w:rPr>
          <w:sz w:val="28"/>
          <w:szCs w:val="28"/>
        </w:rPr>
        <w:t xml:space="preserve"> </w:t>
      </w:r>
    </w:p>
    <w:p w:rsidR="0094550E" w:rsidRDefault="0094550E" w:rsidP="0094550E">
      <w:pPr>
        <w:spacing w:line="276" w:lineRule="auto"/>
        <w:ind w:firstLine="708"/>
        <w:jc w:val="both"/>
        <w:rPr>
          <w:sz w:val="28"/>
          <w:szCs w:val="28"/>
        </w:rPr>
      </w:pPr>
      <w:r>
        <w:rPr>
          <w:sz w:val="28"/>
          <w:szCs w:val="28"/>
        </w:rPr>
        <w:t xml:space="preserve">«Шуткой» такие действия можно назвать весьма условно. Такие действия квалифицируются как уголовное преступление: </w:t>
      </w:r>
      <w:r>
        <w:rPr>
          <w:b/>
          <w:sz w:val="28"/>
          <w:szCs w:val="28"/>
        </w:rPr>
        <w:t>«Заведомо ложное сообщение об акте терроризма»</w:t>
      </w:r>
      <w:r>
        <w:rPr>
          <w:sz w:val="28"/>
          <w:szCs w:val="28"/>
        </w:rPr>
        <w:t xml:space="preserve"> (ст. 207 Уголовного кодекса РФ),</w:t>
      </w:r>
    </w:p>
    <w:p w:rsidR="0094550E" w:rsidRDefault="0094550E" w:rsidP="0094550E">
      <w:pPr>
        <w:pStyle w:val="a4"/>
        <w:spacing w:before="0" w:beforeAutospacing="0" w:after="0" w:afterAutospacing="0" w:line="276" w:lineRule="auto"/>
        <w:ind w:firstLine="709"/>
        <w:jc w:val="both"/>
        <w:rPr>
          <w:sz w:val="28"/>
          <w:szCs w:val="28"/>
        </w:rPr>
      </w:pPr>
      <w:r>
        <w:rPr>
          <w:sz w:val="28"/>
          <w:szCs w:val="28"/>
        </w:rPr>
        <w:t xml:space="preserve">Напомним, что уголовная ответственность за заведомо ложное сообщение об акте терроризма наступает в отношении лица, достигшего ко времени совершения преступления 14 лет. На учащихся, не достигших возраста 14 лет, данные виды ответственности не распространяются. Однако независимо от возраста учащегося, на его родителей (в связи с отсутствием у него собственного имущества и доходов) возлагается ответственность за материальный ущерб, связанный с организацией и проведением специальных мероприятий по проверке поступивших угроз.  </w:t>
      </w:r>
    </w:p>
    <w:p w:rsidR="0094550E" w:rsidRDefault="0094550E" w:rsidP="0094550E">
      <w:pPr>
        <w:pStyle w:val="a4"/>
        <w:spacing w:before="0" w:beforeAutospacing="0" w:after="0" w:afterAutospacing="0" w:line="276" w:lineRule="auto"/>
        <w:ind w:firstLine="708"/>
        <w:jc w:val="both"/>
        <w:rPr>
          <w:sz w:val="28"/>
          <w:szCs w:val="28"/>
        </w:rPr>
      </w:pPr>
      <w:r>
        <w:rPr>
          <w:sz w:val="28"/>
          <w:szCs w:val="28"/>
        </w:rPr>
        <w:t>Правоохранительные органы обязаны оперативно реагировать на все звонки, поступающие на пульт дежурного, даже если они слышат в трубке детский голос и понимают, что сообщение заведомо ложное. Современные технические средства позволяют идентифицировать анонима по спектру голоса, обеспечивая тем самым выполнение одного из основополагающих принципов борьбы с терроризмом – неотвратимое наказание за террористическую деятельность в любой форме.</w:t>
      </w:r>
    </w:p>
    <w:p w:rsidR="0094550E" w:rsidRDefault="0094550E" w:rsidP="0094550E">
      <w:pPr>
        <w:tabs>
          <w:tab w:val="left" w:pos="993"/>
        </w:tabs>
        <w:spacing w:line="276" w:lineRule="auto"/>
        <w:ind w:firstLine="709"/>
        <w:jc w:val="both"/>
        <w:rPr>
          <w:sz w:val="28"/>
          <w:szCs w:val="28"/>
        </w:rPr>
      </w:pPr>
      <w:proofErr w:type="gramStart"/>
      <w:r>
        <w:rPr>
          <w:b/>
          <w:sz w:val="28"/>
          <w:szCs w:val="28"/>
        </w:rPr>
        <w:t xml:space="preserve">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наказывается: </w:t>
      </w:r>
      <w:proofErr w:type="gramEnd"/>
    </w:p>
    <w:p w:rsidR="0094550E" w:rsidRDefault="0094550E" w:rsidP="0094550E">
      <w:pPr>
        <w:numPr>
          <w:ilvl w:val="0"/>
          <w:numId w:val="1"/>
        </w:numPr>
        <w:tabs>
          <w:tab w:val="left" w:pos="993"/>
        </w:tabs>
        <w:spacing w:line="276" w:lineRule="auto"/>
        <w:ind w:left="0" w:firstLine="709"/>
        <w:jc w:val="both"/>
        <w:rPr>
          <w:sz w:val="28"/>
          <w:szCs w:val="28"/>
        </w:rPr>
      </w:pPr>
      <w:r>
        <w:rPr>
          <w:sz w:val="28"/>
          <w:szCs w:val="28"/>
        </w:rPr>
        <w:t>штрафом в размере до двухсот тысяч рублей или в размере заработной платы или иного дохода осужденного за период до восемнадцати месяцев</w:t>
      </w:r>
      <w:r w:rsidR="00044FB7">
        <w:rPr>
          <w:sz w:val="28"/>
          <w:szCs w:val="28"/>
        </w:rPr>
        <w:t>;</w:t>
      </w:r>
    </w:p>
    <w:p w:rsidR="0094550E" w:rsidRDefault="0094550E" w:rsidP="0094550E">
      <w:pPr>
        <w:numPr>
          <w:ilvl w:val="0"/>
          <w:numId w:val="1"/>
        </w:numPr>
        <w:tabs>
          <w:tab w:val="left" w:pos="993"/>
        </w:tabs>
        <w:spacing w:line="276" w:lineRule="auto"/>
        <w:ind w:left="0" w:firstLine="709"/>
        <w:jc w:val="both"/>
        <w:rPr>
          <w:sz w:val="28"/>
          <w:szCs w:val="28"/>
        </w:rPr>
      </w:pPr>
      <w:r>
        <w:rPr>
          <w:sz w:val="28"/>
          <w:szCs w:val="28"/>
        </w:rPr>
        <w:t>обязательными работами на срок до четырехсот восьмидесяти часов</w:t>
      </w:r>
      <w:r w:rsidR="00044FB7">
        <w:rPr>
          <w:sz w:val="28"/>
          <w:szCs w:val="28"/>
        </w:rPr>
        <w:t>;</w:t>
      </w:r>
    </w:p>
    <w:p w:rsidR="0094550E" w:rsidRDefault="0094550E" w:rsidP="0094550E">
      <w:pPr>
        <w:numPr>
          <w:ilvl w:val="0"/>
          <w:numId w:val="1"/>
        </w:numPr>
        <w:tabs>
          <w:tab w:val="left" w:pos="993"/>
        </w:tabs>
        <w:spacing w:line="276" w:lineRule="auto"/>
        <w:ind w:left="0" w:firstLine="709"/>
        <w:jc w:val="both"/>
        <w:rPr>
          <w:sz w:val="28"/>
          <w:szCs w:val="28"/>
        </w:rPr>
      </w:pPr>
      <w:r>
        <w:rPr>
          <w:sz w:val="28"/>
          <w:szCs w:val="28"/>
        </w:rPr>
        <w:t>исправительными работами на срок от одного года до двух лет</w:t>
      </w:r>
      <w:r w:rsidR="00044FB7">
        <w:rPr>
          <w:sz w:val="28"/>
          <w:szCs w:val="28"/>
        </w:rPr>
        <w:t>;</w:t>
      </w:r>
    </w:p>
    <w:p w:rsidR="0094550E" w:rsidRDefault="0094550E" w:rsidP="0094550E">
      <w:pPr>
        <w:numPr>
          <w:ilvl w:val="0"/>
          <w:numId w:val="1"/>
        </w:numPr>
        <w:tabs>
          <w:tab w:val="left" w:pos="993"/>
        </w:tabs>
        <w:spacing w:line="276" w:lineRule="auto"/>
        <w:ind w:left="0" w:firstLine="709"/>
        <w:jc w:val="both"/>
        <w:rPr>
          <w:sz w:val="28"/>
          <w:szCs w:val="28"/>
        </w:rPr>
      </w:pPr>
      <w:r>
        <w:rPr>
          <w:sz w:val="28"/>
          <w:szCs w:val="28"/>
        </w:rPr>
        <w:t>принудительными работами на срок до трех лет</w:t>
      </w:r>
      <w:r w:rsidR="00044FB7">
        <w:rPr>
          <w:sz w:val="28"/>
          <w:szCs w:val="28"/>
        </w:rPr>
        <w:t>;</w:t>
      </w:r>
    </w:p>
    <w:p w:rsidR="0094550E" w:rsidRDefault="0094550E" w:rsidP="0094550E">
      <w:pPr>
        <w:numPr>
          <w:ilvl w:val="0"/>
          <w:numId w:val="1"/>
        </w:numPr>
        <w:tabs>
          <w:tab w:val="left" w:pos="993"/>
        </w:tabs>
        <w:spacing w:line="276" w:lineRule="auto"/>
        <w:ind w:left="0" w:firstLine="709"/>
        <w:jc w:val="both"/>
        <w:rPr>
          <w:sz w:val="28"/>
          <w:szCs w:val="28"/>
        </w:rPr>
      </w:pPr>
      <w:r>
        <w:rPr>
          <w:sz w:val="28"/>
          <w:szCs w:val="28"/>
        </w:rPr>
        <w:t>арестом на срок от трех до шести месяцев</w:t>
      </w:r>
      <w:r w:rsidR="00044FB7">
        <w:rPr>
          <w:sz w:val="28"/>
          <w:szCs w:val="28"/>
        </w:rPr>
        <w:t>;</w:t>
      </w:r>
    </w:p>
    <w:p w:rsidR="0094550E" w:rsidRDefault="0094550E" w:rsidP="0094550E">
      <w:pPr>
        <w:numPr>
          <w:ilvl w:val="0"/>
          <w:numId w:val="1"/>
        </w:numPr>
        <w:tabs>
          <w:tab w:val="left" w:pos="993"/>
        </w:tabs>
        <w:spacing w:line="276" w:lineRule="auto"/>
        <w:ind w:left="0" w:firstLine="709"/>
        <w:jc w:val="both"/>
        <w:rPr>
          <w:sz w:val="28"/>
          <w:szCs w:val="28"/>
        </w:rPr>
      </w:pPr>
      <w:r>
        <w:rPr>
          <w:sz w:val="28"/>
          <w:szCs w:val="28"/>
        </w:rPr>
        <w:t>ограничением свободы на срок до трех лет</w:t>
      </w:r>
      <w:r w:rsidR="00044FB7">
        <w:rPr>
          <w:sz w:val="28"/>
          <w:szCs w:val="28"/>
        </w:rPr>
        <w:t>;</w:t>
      </w:r>
    </w:p>
    <w:p w:rsidR="0094550E" w:rsidRDefault="0094550E" w:rsidP="0094550E">
      <w:pPr>
        <w:numPr>
          <w:ilvl w:val="0"/>
          <w:numId w:val="1"/>
        </w:numPr>
        <w:tabs>
          <w:tab w:val="left" w:pos="993"/>
        </w:tabs>
        <w:spacing w:line="276" w:lineRule="auto"/>
        <w:ind w:left="0" w:firstLine="709"/>
        <w:jc w:val="both"/>
        <w:rPr>
          <w:sz w:val="28"/>
          <w:szCs w:val="28"/>
        </w:rPr>
      </w:pPr>
      <w:r>
        <w:rPr>
          <w:sz w:val="28"/>
          <w:szCs w:val="28"/>
        </w:rPr>
        <w:t>лишением свободы на срок до трех лет.</w:t>
      </w:r>
    </w:p>
    <w:p w:rsidR="0094550E" w:rsidRDefault="0094550E" w:rsidP="0094550E">
      <w:pPr>
        <w:tabs>
          <w:tab w:val="left" w:pos="993"/>
        </w:tabs>
        <w:spacing w:line="276" w:lineRule="auto"/>
        <w:ind w:firstLine="709"/>
        <w:jc w:val="both"/>
        <w:rPr>
          <w:b/>
          <w:sz w:val="28"/>
          <w:szCs w:val="28"/>
        </w:rPr>
      </w:pPr>
      <w:r>
        <w:rPr>
          <w:b/>
          <w:sz w:val="28"/>
          <w:szCs w:val="28"/>
        </w:rPr>
        <w:lastRenderedPageBreak/>
        <w:t>То же деяние, повлекшее причинение крупного ущерба* либо наступление иных тяжких последствий наказывается:</w:t>
      </w:r>
    </w:p>
    <w:p w:rsidR="0094550E" w:rsidRDefault="0094550E" w:rsidP="00A33F03">
      <w:pPr>
        <w:numPr>
          <w:ilvl w:val="0"/>
          <w:numId w:val="2"/>
        </w:numPr>
        <w:tabs>
          <w:tab w:val="left" w:pos="993"/>
        </w:tabs>
        <w:spacing w:line="276" w:lineRule="auto"/>
        <w:ind w:left="0" w:firstLine="709"/>
        <w:jc w:val="both"/>
        <w:rPr>
          <w:sz w:val="28"/>
          <w:szCs w:val="28"/>
        </w:rPr>
      </w:pPr>
      <w:r>
        <w:rPr>
          <w:sz w:val="28"/>
          <w:szCs w:val="28"/>
        </w:rPr>
        <w:t>штрафом в размере до одного миллиона рублей или в размере заработной платы или иного дохода осужденного за период от восемнадцати месяцев до трех лет</w:t>
      </w:r>
      <w:r w:rsidR="00044FB7">
        <w:rPr>
          <w:sz w:val="28"/>
          <w:szCs w:val="28"/>
        </w:rPr>
        <w:t>;</w:t>
      </w:r>
    </w:p>
    <w:p w:rsidR="0094550E" w:rsidRDefault="0094550E" w:rsidP="00A33F03">
      <w:pPr>
        <w:numPr>
          <w:ilvl w:val="0"/>
          <w:numId w:val="2"/>
        </w:numPr>
        <w:tabs>
          <w:tab w:val="left" w:pos="993"/>
        </w:tabs>
        <w:spacing w:line="276" w:lineRule="auto"/>
        <w:ind w:left="0" w:firstLine="709"/>
        <w:jc w:val="both"/>
        <w:rPr>
          <w:sz w:val="28"/>
          <w:szCs w:val="28"/>
        </w:rPr>
      </w:pPr>
      <w:r>
        <w:rPr>
          <w:sz w:val="28"/>
          <w:szCs w:val="28"/>
        </w:rPr>
        <w:t>лишением свободы на срок до пяти лет.</w:t>
      </w:r>
    </w:p>
    <w:p w:rsidR="0094550E" w:rsidRDefault="0094550E" w:rsidP="00A33F03">
      <w:pPr>
        <w:tabs>
          <w:tab w:val="left" w:pos="993"/>
        </w:tabs>
        <w:spacing w:line="276" w:lineRule="auto"/>
        <w:ind w:left="709"/>
        <w:jc w:val="both"/>
        <w:rPr>
          <w:sz w:val="16"/>
          <w:szCs w:val="16"/>
        </w:rPr>
      </w:pPr>
    </w:p>
    <w:p w:rsidR="0094550E" w:rsidRDefault="0094550E" w:rsidP="0094550E">
      <w:pPr>
        <w:tabs>
          <w:tab w:val="left" w:pos="993"/>
        </w:tabs>
        <w:spacing w:line="276" w:lineRule="auto"/>
        <w:ind w:firstLine="709"/>
        <w:jc w:val="both"/>
      </w:pPr>
      <w:r>
        <w:rPr>
          <w:b/>
        </w:rPr>
        <w:t>* Примечание.</w:t>
      </w:r>
      <w:r>
        <w:t xml:space="preserve"> Крупным ущербом в настоящей статье признается ущерб, сумма которого превышает один миллион рублей.</w:t>
      </w:r>
    </w:p>
    <w:p w:rsidR="0094550E" w:rsidRDefault="0094550E" w:rsidP="0094550E">
      <w:pPr>
        <w:tabs>
          <w:tab w:val="left" w:pos="993"/>
        </w:tabs>
        <w:spacing w:line="276" w:lineRule="auto"/>
        <w:ind w:firstLine="709"/>
        <w:jc w:val="both"/>
        <w:rPr>
          <w:sz w:val="28"/>
          <w:szCs w:val="28"/>
        </w:rPr>
      </w:pPr>
    </w:p>
    <w:p w:rsidR="0094550E" w:rsidRPr="00044FB7" w:rsidRDefault="0094550E" w:rsidP="00044FB7">
      <w:pPr>
        <w:spacing w:after="240"/>
        <w:ind w:firstLine="709"/>
        <w:jc w:val="center"/>
        <w:rPr>
          <w:b/>
          <w:sz w:val="36"/>
          <w:szCs w:val="36"/>
          <w:u w:val="single"/>
        </w:rPr>
      </w:pPr>
      <w:r w:rsidRPr="00044FB7">
        <w:rPr>
          <w:b/>
          <w:sz w:val="36"/>
          <w:szCs w:val="36"/>
          <w:u w:val="single"/>
        </w:rPr>
        <w:t>Прежде, чем так шутить – основательно подумайте!</w:t>
      </w:r>
      <w:r w:rsidR="00044FB7" w:rsidRPr="00044FB7">
        <w:rPr>
          <w:b/>
          <w:sz w:val="36"/>
          <w:szCs w:val="36"/>
          <w:u w:val="single"/>
        </w:rPr>
        <w:t>!!</w:t>
      </w:r>
    </w:p>
    <w:p w:rsidR="0094550E" w:rsidRDefault="0094550E" w:rsidP="0094550E">
      <w:pPr>
        <w:spacing w:line="276" w:lineRule="auto"/>
        <w:ind w:firstLine="709"/>
        <w:jc w:val="both"/>
        <w:rPr>
          <w:sz w:val="28"/>
          <w:szCs w:val="28"/>
        </w:rPr>
      </w:pPr>
      <w:r>
        <w:rPr>
          <w:sz w:val="28"/>
          <w:szCs w:val="28"/>
        </w:rPr>
        <w:t>Ведь ответственность за подобные деяния предусмотрена жесткая, а подобные негативные биографические «отметки», репутацию вовсе не украшают.</w:t>
      </w:r>
    </w:p>
    <w:p w:rsidR="0094550E" w:rsidRDefault="0094550E" w:rsidP="0094550E">
      <w:pPr>
        <w:tabs>
          <w:tab w:val="left" w:pos="993"/>
        </w:tabs>
        <w:ind w:firstLine="709"/>
        <w:jc w:val="both"/>
        <w:rPr>
          <w:sz w:val="28"/>
          <w:szCs w:val="28"/>
        </w:rPr>
      </w:pPr>
    </w:p>
    <w:p w:rsidR="004F7D04" w:rsidRDefault="004F7D04"/>
    <w:sectPr w:rsidR="004F7D04" w:rsidSect="00044FB7">
      <w:pgSz w:w="11906" w:h="16838"/>
      <w:pgMar w:top="568"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E27D3"/>
    <w:multiLevelType w:val="hybridMultilevel"/>
    <w:tmpl w:val="1FB6FAE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C4B2AE9"/>
    <w:multiLevelType w:val="hybridMultilevel"/>
    <w:tmpl w:val="AC84B8B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550E"/>
    <w:rsid w:val="00044FB7"/>
    <w:rsid w:val="004F7D04"/>
    <w:rsid w:val="0094550E"/>
    <w:rsid w:val="009B511E"/>
    <w:rsid w:val="00A33F03"/>
    <w:rsid w:val="00EA6A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50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94550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550E"/>
    <w:rPr>
      <w:rFonts w:ascii="Times New Roman" w:eastAsia="Times New Roman" w:hAnsi="Times New Roman" w:cs="Times New Roman"/>
      <w:b/>
      <w:bCs/>
      <w:kern w:val="36"/>
      <w:sz w:val="48"/>
      <w:szCs w:val="48"/>
      <w:lang w:eastAsia="ru-RU"/>
    </w:rPr>
  </w:style>
  <w:style w:type="character" w:styleId="a3">
    <w:name w:val="Hyperlink"/>
    <w:semiHidden/>
    <w:unhideWhenUsed/>
    <w:rsid w:val="0094550E"/>
    <w:rPr>
      <w:color w:val="0000FF"/>
      <w:u w:val="single"/>
    </w:rPr>
  </w:style>
  <w:style w:type="paragraph" w:styleId="a4">
    <w:name w:val="Normal (Web)"/>
    <w:basedOn w:val="a"/>
    <w:semiHidden/>
    <w:unhideWhenUsed/>
    <w:rsid w:val="0094550E"/>
    <w:pPr>
      <w:spacing w:before="100" w:beforeAutospacing="1" w:after="100" w:afterAutospacing="1"/>
    </w:pPr>
  </w:style>
  <w:style w:type="character" w:styleId="a5">
    <w:name w:val="FollowedHyperlink"/>
    <w:basedOn w:val="a0"/>
    <w:uiPriority w:val="99"/>
    <w:semiHidden/>
    <w:unhideWhenUsed/>
    <w:rsid w:val="0094550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4986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429</Words>
  <Characters>2450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2015-03-31T03:58:00Z</cp:lastPrinted>
  <dcterms:created xsi:type="dcterms:W3CDTF">2015-03-31T03:37:00Z</dcterms:created>
  <dcterms:modified xsi:type="dcterms:W3CDTF">2015-03-31T04:11:00Z</dcterms:modified>
</cp:coreProperties>
</file>